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819" w:rsidRPr="00020819" w:rsidRDefault="00020819" w:rsidP="00020819">
      <w:pPr>
        <w:spacing w:line="480" w:lineRule="auto"/>
        <w:jc w:val="center"/>
        <w:rPr>
          <w:rFonts w:ascii="Times New Roman" w:hAnsi="Times New Roman" w:cs="Times New Roman"/>
          <w:sz w:val="24"/>
          <w:szCs w:val="24"/>
        </w:rPr>
      </w:pPr>
    </w:p>
    <w:p w:rsidR="00020819" w:rsidRPr="00020819" w:rsidRDefault="00020819" w:rsidP="00020819">
      <w:pPr>
        <w:spacing w:line="480" w:lineRule="auto"/>
        <w:jc w:val="center"/>
        <w:rPr>
          <w:rFonts w:ascii="Times New Roman" w:hAnsi="Times New Roman" w:cs="Times New Roman"/>
          <w:sz w:val="24"/>
          <w:szCs w:val="24"/>
        </w:rPr>
      </w:pPr>
    </w:p>
    <w:p w:rsidR="00020819" w:rsidRPr="00020819" w:rsidRDefault="00020819" w:rsidP="00020819">
      <w:pPr>
        <w:spacing w:line="480" w:lineRule="auto"/>
        <w:jc w:val="center"/>
        <w:rPr>
          <w:rFonts w:ascii="Times New Roman" w:hAnsi="Times New Roman" w:cs="Times New Roman"/>
          <w:sz w:val="24"/>
          <w:szCs w:val="24"/>
        </w:rPr>
      </w:pPr>
    </w:p>
    <w:p w:rsidR="00020819" w:rsidRPr="00020819" w:rsidRDefault="00020819" w:rsidP="00020819">
      <w:pPr>
        <w:spacing w:line="480" w:lineRule="auto"/>
        <w:jc w:val="center"/>
        <w:rPr>
          <w:rFonts w:ascii="Times New Roman" w:hAnsi="Times New Roman" w:cs="Times New Roman"/>
          <w:sz w:val="24"/>
          <w:szCs w:val="24"/>
        </w:rPr>
      </w:pPr>
    </w:p>
    <w:p w:rsidR="00020819" w:rsidRPr="00020819" w:rsidRDefault="00020819" w:rsidP="00020819">
      <w:pPr>
        <w:spacing w:line="480" w:lineRule="auto"/>
        <w:jc w:val="center"/>
        <w:rPr>
          <w:rFonts w:ascii="Times New Roman" w:hAnsi="Times New Roman" w:cs="Times New Roman"/>
          <w:sz w:val="24"/>
          <w:szCs w:val="24"/>
        </w:rPr>
      </w:pPr>
    </w:p>
    <w:p w:rsidR="00020819" w:rsidRPr="00020819" w:rsidRDefault="00020819" w:rsidP="00020819">
      <w:pPr>
        <w:spacing w:line="480" w:lineRule="auto"/>
        <w:jc w:val="center"/>
        <w:rPr>
          <w:rFonts w:ascii="Times New Roman" w:hAnsi="Times New Roman" w:cs="Times New Roman"/>
          <w:sz w:val="24"/>
          <w:szCs w:val="24"/>
        </w:rPr>
      </w:pPr>
    </w:p>
    <w:p w:rsidR="00020819" w:rsidRPr="00020819" w:rsidRDefault="00020819" w:rsidP="00020819">
      <w:pPr>
        <w:spacing w:line="480" w:lineRule="auto"/>
        <w:jc w:val="center"/>
        <w:rPr>
          <w:rFonts w:ascii="Times New Roman" w:hAnsi="Times New Roman" w:cs="Times New Roman"/>
          <w:sz w:val="24"/>
          <w:szCs w:val="24"/>
        </w:rPr>
      </w:pPr>
    </w:p>
    <w:p w:rsidR="00E7487E" w:rsidRPr="00020819" w:rsidRDefault="00E7487E" w:rsidP="00020819">
      <w:pPr>
        <w:spacing w:line="480" w:lineRule="auto"/>
        <w:jc w:val="center"/>
        <w:rPr>
          <w:rFonts w:ascii="Times New Roman" w:hAnsi="Times New Roman" w:cs="Times New Roman"/>
          <w:sz w:val="24"/>
          <w:szCs w:val="24"/>
        </w:rPr>
      </w:pPr>
      <w:r w:rsidRPr="00020819">
        <w:rPr>
          <w:rFonts w:ascii="Times New Roman" w:hAnsi="Times New Roman" w:cs="Times New Roman"/>
          <w:sz w:val="24"/>
          <w:szCs w:val="24"/>
        </w:rPr>
        <w:t>Universal Public Education</w:t>
      </w:r>
      <w:r w:rsidRPr="00020819">
        <w:rPr>
          <w:rFonts w:ascii="Times New Roman" w:hAnsi="Times New Roman" w:cs="Times New Roman"/>
          <w:sz w:val="24"/>
          <w:szCs w:val="24"/>
        </w:rPr>
        <w:t xml:space="preserve"> </w:t>
      </w:r>
    </w:p>
    <w:p w:rsidR="00A87071" w:rsidRPr="00020819" w:rsidRDefault="00A87071" w:rsidP="00020819">
      <w:pPr>
        <w:spacing w:line="480" w:lineRule="auto"/>
        <w:jc w:val="center"/>
        <w:rPr>
          <w:rFonts w:ascii="Times New Roman" w:hAnsi="Times New Roman" w:cs="Times New Roman"/>
          <w:sz w:val="24"/>
          <w:szCs w:val="24"/>
        </w:rPr>
      </w:pPr>
      <w:r w:rsidRPr="00020819">
        <w:rPr>
          <w:rFonts w:ascii="Times New Roman" w:hAnsi="Times New Roman" w:cs="Times New Roman"/>
          <w:sz w:val="24"/>
          <w:szCs w:val="24"/>
        </w:rPr>
        <w:t>Name</w:t>
      </w:r>
    </w:p>
    <w:p w:rsidR="00A87071" w:rsidRPr="00020819" w:rsidRDefault="00A87071" w:rsidP="00020819">
      <w:pPr>
        <w:spacing w:line="480" w:lineRule="auto"/>
        <w:jc w:val="center"/>
        <w:rPr>
          <w:rFonts w:ascii="Times New Roman" w:hAnsi="Times New Roman" w:cs="Times New Roman"/>
          <w:sz w:val="24"/>
          <w:szCs w:val="24"/>
        </w:rPr>
      </w:pPr>
      <w:r w:rsidRPr="00020819">
        <w:rPr>
          <w:rFonts w:ascii="Times New Roman" w:hAnsi="Times New Roman" w:cs="Times New Roman"/>
          <w:sz w:val="24"/>
          <w:szCs w:val="24"/>
        </w:rPr>
        <w:t>Institution</w:t>
      </w:r>
    </w:p>
    <w:p w:rsidR="00A87071" w:rsidRPr="00020819" w:rsidRDefault="00A87071" w:rsidP="00020819">
      <w:pPr>
        <w:spacing w:line="480" w:lineRule="auto"/>
        <w:jc w:val="center"/>
        <w:rPr>
          <w:rFonts w:ascii="Times New Roman" w:hAnsi="Times New Roman" w:cs="Times New Roman"/>
          <w:sz w:val="24"/>
          <w:szCs w:val="24"/>
        </w:rPr>
      </w:pPr>
      <w:r w:rsidRPr="00020819">
        <w:rPr>
          <w:rFonts w:ascii="Times New Roman" w:hAnsi="Times New Roman" w:cs="Times New Roman"/>
          <w:sz w:val="24"/>
          <w:szCs w:val="24"/>
        </w:rPr>
        <w:t>Date</w:t>
      </w:r>
    </w:p>
    <w:p w:rsidR="00020819" w:rsidRDefault="00E7487E" w:rsidP="00020819">
      <w:pPr>
        <w:tabs>
          <w:tab w:val="left" w:pos="3090"/>
          <w:tab w:val="center" w:pos="4680"/>
        </w:tabs>
        <w:spacing w:line="480" w:lineRule="auto"/>
        <w:rPr>
          <w:rFonts w:ascii="Times New Roman" w:hAnsi="Times New Roman" w:cs="Times New Roman"/>
          <w:sz w:val="24"/>
          <w:szCs w:val="24"/>
        </w:rPr>
      </w:pPr>
      <w:r w:rsidRPr="00020819">
        <w:rPr>
          <w:rFonts w:ascii="Times New Roman" w:hAnsi="Times New Roman" w:cs="Times New Roman"/>
          <w:sz w:val="24"/>
          <w:szCs w:val="24"/>
        </w:rPr>
        <w:tab/>
      </w:r>
      <w:r w:rsidRPr="00020819">
        <w:rPr>
          <w:rFonts w:ascii="Times New Roman" w:hAnsi="Times New Roman" w:cs="Times New Roman"/>
          <w:sz w:val="24"/>
          <w:szCs w:val="24"/>
        </w:rPr>
        <w:tab/>
      </w:r>
    </w:p>
    <w:p w:rsidR="00020819" w:rsidRDefault="00020819" w:rsidP="00020819">
      <w:pPr>
        <w:tabs>
          <w:tab w:val="left" w:pos="3090"/>
          <w:tab w:val="center" w:pos="4680"/>
        </w:tabs>
        <w:spacing w:line="480" w:lineRule="auto"/>
        <w:rPr>
          <w:rFonts w:ascii="Times New Roman" w:hAnsi="Times New Roman" w:cs="Times New Roman"/>
          <w:sz w:val="24"/>
          <w:szCs w:val="24"/>
        </w:rPr>
      </w:pPr>
    </w:p>
    <w:p w:rsidR="00020819" w:rsidRDefault="00020819" w:rsidP="00020819">
      <w:pPr>
        <w:tabs>
          <w:tab w:val="left" w:pos="3090"/>
          <w:tab w:val="center" w:pos="4680"/>
        </w:tabs>
        <w:spacing w:line="480" w:lineRule="auto"/>
        <w:rPr>
          <w:rFonts w:ascii="Times New Roman" w:hAnsi="Times New Roman" w:cs="Times New Roman"/>
          <w:sz w:val="24"/>
          <w:szCs w:val="24"/>
        </w:rPr>
      </w:pPr>
    </w:p>
    <w:p w:rsidR="00020819" w:rsidRDefault="00020819" w:rsidP="00020819">
      <w:pPr>
        <w:tabs>
          <w:tab w:val="left" w:pos="3090"/>
          <w:tab w:val="center" w:pos="4680"/>
        </w:tabs>
        <w:spacing w:line="480" w:lineRule="auto"/>
        <w:rPr>
          <w:rFonts w:ascii="Times New Roman" w:hAnsi="Times New Roman" w:cs="Times New Roman"/>
          <w:sz w:val="24"/>
          <w:szCs w:val="24"/>
        </w:rPr>
      </w:pPr>
    </w:p>
    <w:p w:rsidR="00020819" w:rsidRDefault="00020819" w:rsidP="00020819">
      <w:pPr>
        <w:tabs>
          <w:tab w:val="left" w:pos="3090"/>
          <w:tab w:val="center" w:pos="4680"/>
        </w:tabs>
        <w:spacing w:line="480" w:lineRule="auto"/>
        <w:rPr>
          <w:rFonts w:ascii="Times New Roman" w:hAnsi="Times New Roman" w:cs="Times New Roman"/>
          <w:sz w:val="24"/>
          <w:szCs w:val="24"/>
        </w:rPr>
      </w:pPr>
    </w:p>
    <w:p w:rsidR="00020819" w:rsidRDefault="00020819" w:rsidP="00020819">
      <w:pPr>
        <w:tabs>
          <w:tab w:val="left" w:pos="3090"/>
          <w:tab w:val="center" w:pos="4680"/>
        </w:tabs>
        <w:spacing w:line="480" w:lineRule="auto"/>
        <w:rPr>
          <w:rFonts w:ascii="Times New Roman" w:hAnsi="Times New Roman" w:cs="Times New Roman"/>
          <w:sz w:val="24"/>
          <w:szCs w:val="24"/>
        </w:rPr>
      </w:pPr>
    </w:p>
    <w:p w:rsidR="00020819" w:rsidRDefault="00020819" w:rsidP="00020819">
      <w:pPr>
        <w:tabs>
          <w:tab w:val="left" w:pos="3090"/>
          <w:tab w:val="center" w:pos="4680"/>
        </w:tabs>
        <w:spacing w:line="480" w:lineRule="auto"/>
        <w:rPr>
          <w:rFonts w:ascii="Times New Roman" w:hAnsi="Times New Roman" w:cs="Times New Roman"/>
          <w:sz w:val="24"/>
          <w:szCs w:val="24"/>
        </w:rPr>
      </w:pPr>
    </w:p>
    <w:p w:rsidR="00A87071" w:rsidRPr="00020819" w:rsidRDefault="00A87071" w:rsidP="00020819">
      <w:pPr>
        <w:tabs>
          <w:tab w:val="left" w:pos="3090"/>
          <w:tab w:val="center" w:pos="4680"/>
        </w:tabs>
        <w:spacing w:line="480" w:lineRule="auto"/>
        <w:jc w:val="center"/>
        <w:rPr>
          <w:rFonts w:ascii="Times New Roman" w:hAnsi="Times New Roman" w:cs="Times New Roman"/>
          <w:sz w:val="24"/>
          <w:szCs w:val="24"/>
        </w:rPr>
      </w:pPr>
      <w:r w:rsidRPr="00020819">
        <w:rPr>
          <w:rFonts w:ascii="Times New Roman" w:hAnsi="Times New Roman" w:cs="Times New Roman"/>
          <w:sz w:val="24"/>
          <w:szCs w:val="24"/>
        </w:rPr>
        <w:lastRenderedPageBreak/>
        <w:t xml:space="preserve">Universal </w:t>
      </w:r>
      <w:r w:rsidR="00E7487E" w:rsidRPr="00020819">
        <w:rPr>
          <w:rFonts w:ascii="Times New Roman" w:hAnsi="Times New Roman" w:cs="Times New Roman"/>
          <w:sz w:val="24"/>
          <w:szCs w:val="24"/>
        </w:rPr>
        <w:t>Public Education</w:t>
      </w:r>
    </w:p>
    <w:p w:rsidR="00020819" w:rsidRPr="00020819" w:rsidRDefault="00020819" w:rsidP="00020819">
      <w:pPr>
        <w:spacing w:line="480" w:lineRule="auto"/>
        <w:ind w:firstLine="720"/>
        <w:rPr>
          <w:rFonts w:ascii="Times New Roman" w:hAnsi="Times New Roman" w:cs="Times New Roman"/>
          <w:sz w:val="24"/>
          <w:szCs w:val="24"/>
        </w:rPr>
      </w:pPr>
      <w:r w:rsidRPr="00020819">
        <w:rPr>
          <w:rFonts w:ascii="Times New Roman" w:hAnsi="Times New Roman" w:cs="Times New Roman"/>
          <w:sz w:val="24"/>
          <w:szCs w:val="24"/>
        </w:rPr>
        <w:t>Universal public education is the education for all people provided on the basis of equal opportunity to access regardless of their social class, gender, mental or physical disabilities, and ethnic background (Morgan &amp; Stoecker, 2019). Currently, the majority of Americans consume public education with the perception that universal public education is a right that has always been offered. Arguably, the background of a universal public education system in the US dates back centuries. Universal public education was provided to reduce illiteracy in the US. By so doing, universal public education was believed to bridge the gap between the rich and poor by preparing people from all levels to secure white-collar jobs and remain in depended (Morgan &amp; Stoecker, 2019). In addition, universal access to education was meant to ensure reconstruction after the Civil War and eliminate segregation, which had become a dominant issue due to the spirit of white supremacy. Poverty was the order of the day, and hence education was becoming a luxury to the majority of poor Americans, and hence, public access to education was necessary.</w:t>
      </w:r>
    </w:p>
    <w:p w:rsidR="00020819" w:rsidRPr="00020819" w:rsidRDefault="00020819" w:rsidP="00020819">
      <w:pPr>
        <w:spacing w:line="480" w:lineRule="auto"/>
        <w:ind w:firstLine="720"/>
        <w:rPr>
          <w:rFonts w:ascii="Times New Roman" w:hAnsi="Times New Roman" w:cs="Times New Roman"/>
          <w:sz w:val="24"/>
          <w:szCs w:val="24"/>
        </w:rPr>
      </w:pPr>
      <w:r w:rsidRPr="00020819">
        <w:rPr>
          <w:rFonts w:ascii="Times New Roman" w:hAnsi="Times New Roman" w:cs="Times New Roman"/>
          <w:sz w:val="24"/>
          <w:szCs w:val="24"/>
        </w:rPr>
        <w:t xml:space="preserve">The relevance of public education to the modern society can never be </w:t>
      </w:r>
      <w:r>
        <w:rPr>
          <w:rFonts w:ascii="Times New Roman" w:hAnsi="Times New Roman" w:cs="Times New Roman"/>
          <w:sz w:val="24"/>
          <w:szCs w:val="24"/>
        </w:rPr>
        <w:t>questioned</w:t>
      </w:r>
      <w:r w:rsidRPr="00020819">
        <w:rPr>
          <w:rFonts w:ascii="Times New Roman" w:hAnsi="Times New Roman" w:cs="Times New Roman"/>
          <w:sz w:val="24"/>
          <w:szCs w:val="24"/>
        </w:rPr>
        <w:t xml:space="preserve">. The public education was faced with a couple of challenges, which included the increased number of dysfunctional families that suitably hampered the nature of student’s participation in teaching and learning centers. Limited access to technology was a key challenge since teachers did not have a techno-savvy to bring education and technology together (Watkins, 2015). Student health is another key challenge to public education sine aspects such as obesity may suitably facilitate reduced student achievement. Other challenges included reduced parent involvement, increased student-to-teacher ratio, and embezzlement of funds. In this regard, the US Department of Education was established to garner information about the provision of universal education on individual schools that would suitably help states to come up with reliable public schools system </w:t>
      </w:r>
      <w:r w:rsidRPr="00020819">
        <w:rPr>
          <w:rFonts w:ascii="Times New Roman" w:hAnsi="Times New Roman" w:cs="Times New Roman"/>
          <w:sz w:val="24"/>
          <w:szCs w:val="24"/>
        </w:rPr>
        <w:lastRenderedPageBreak/>
        <w:t>(Watkins, 2015). Agencies such as Kids Health Guide have also been established to give emphasis on the quality of public access to education.</w:t>
      </w:r>
    </w:p>
    <w:p w:rsidR="00020819" w:rsidRPr="00020819" w:rsidRDefault="00020819" w:rsidP="00020819">
      <w:pPr>
        <w:spacing w:line="480" w:lineRule="auto"/>
        <w:ind w:firstLine="720"/>
        <w:rPr>
          <w:rFonts w:ascii="Times New Roman" w:hAnsi="Times New Roman" w:cs="Times New Roman"/>
          <w:sz w:val="24"/>
          <w:szCs w:val="24"/>
        </w:rPr>
      </w:pPr>
      <w:r w:rsidRPr="00020819">
        <w:rPr>
          <w:rFonts w:ascii="Times New Roman" w:hAnsi="Times New Roman" w:cs="Times New Roman"/>
          <w:sz w:val="24"/>
          <w:szCs w:val="24"/>
        </w:rPr>
        <w:t>Horace Mann played a key role in the establishment of the first Board of Education after establishing the first public schools for all grades (</w:t>
      </w:r>
      <w:proofErr w:type="spellStart"/>
      <w:r w:rsidRPr="00020819">
        <w:rPr>
          <w:rFonts w:ascii="Times New Roman" w:hAnsi="Times New Roman" w:cs="Times New Roman"/>
          <w:sz w:val="24"/>
          <w:szCs w:val="24"/>
        </w:rPr>
        <w:t>Rury</w:t>
      </w:r>
      <w:proofErr w:type="spellEnd"/>
      <w:r w:rsidRPr="00020819">
        <w:rPr>
          <w:rFonts w:ascii="Times New Roman" w:hAnsi="Times New Roman" w:cs="Times New Roman"/>
          <w:sz w:val="24"/>
          <w:szCs w:val="24"/>
        </w:rPr>
        <w:t>, 2018). In addition, he propelled the movement towards the initiation of the statewide public education structure. Mann thoughtfully advocated for the extension of the school year to six months. He also advocated for better pay for all teachers and the provision of more teaching and learning materials into the classroom (</w:t>
      </w:r>
      <w:proofErr w:type="spellStart"/>
      <w:r w:rsidRPr="00020819">
        <w:rPr>
          <w:rFonts w:ascii="Times New Roman" w:hAnsi="Times New Roman" w:cs="Times New Roman"/>
          <w:sz w:val="24"/>
          <w:szCs w:val="24"/>
        </w:rPr>
        <w:t>Rury</w:t>
      </w:r>
      <w:proofErr w:type="spellEnd"/>
      <w:r w:rsidRPr="00020819">
        <w:rPr>
          <w:rFonts w:ascii="Times New Roman" w:hAnsi="Times New Roman" w:cs="Times New Roman"/>
          <w:sz w:val="24"/>
          <w:szCs w:val="24"/>
        </w:rPr>
        <w:t>, 2018). He pressurized for schools to be made accessible to all American people despite their social class and hence availing an opportunity to all Americans.</w:t>
      </w:r>
    </w:p>
    <w:p w:rsidR="00020819" w:rsidRPr="00020819" w:rsidRDefault="00020819" w:rsidP="00020819">
      <w:pPr>
        <w:spacing w:line="480" w:lineRule="auto"/>
        <w:ind w:firstLine="720"/>
        <w:rPr>
          <w:rFonts w:ascii="Times New Roman" w:hAnsi="Times New Roman" w:cs="Times New Roman"/>
          <w:sz w:val="24"/>
          <w:szCs w:val="24"/>
        </w:rPr>
      </w:pPr>
      <w:r w:rsidRPr="00020819">
        <w:rPr>
          <w:rFonts w:ascii="Times New Roman" w:hAnsi="Times New Roman" w:cs="Times New Roman"/>
          <w:sz w:val="24"/>
          <w:szCs w:val="24"/>
        </w:rPr>
        <w:t>There is no doubt that states should offer universal public kindergarten today. Such an initiative would save safe families from the high cost of care, the improvement of caregivers in addition to ease the hardness affiliated with the transition to kindergarten for children. This initiative would also reduce the financial burden facing families.</w:t>
      </w: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020819" w:rsidRDefault="00020819" w:rsidP="00020819">
      <w:pPr>
        <w:spacing w:line="480" w:lineRule="auto"/>
        <w:jc w:val="center"/>
        <w:rPr>
          <w:rFonts w:ascii="Times New Roman" w:hAnsi="Times New Roman" w:cs="Times New Roman"/>
          <w:sz w:val="24"/>
          <w:szCs w:val="24"/>
        </w:rPr>
      </w:pPr>
    </w:p>
    <w:p w:rsidR="00FF42B7" w:rsidRPr="00020819" w:rsidRDefault="00FF42B7" w:rsidP="00020819">
      <w:pPr>
        <w:spacing w:line="480" w:lineRule="auto"/>
        <w:jc w:val="center"/>
        <w:rPr>
          <w:rFonts w:ascii="Times New Roman" w:hAnsi="Times New Roman" w:cs="Times New Roman"/>
          <w:sz w:val="24"/>
          <w:szCs w:val="24"/>
        </w:rPr>
      </w:pPr>
      <w:r w:rsidRPr="00020819">
        <w:rPr>
          <w:rFonts w:ascii="Times New Roman" w:hAnsi="Times New Roman" w:cs="Times New Roman"/>
          <w:sz w:val="24"/>
          <w:szCs w:val="24"/>
        </w:rPr>
        <w:lastRenderedPageBreak/>
        <w:t>References</w:t>
      </w:r>
    </w:p>
    <w:p w:rsidR="00437FCD" w:rsidRPr="00020819" w:rsidRDefault="00437FCD" w:rsidP="00020819">
      <w:pPr>
        <w:spacing w:line="480" w:lineRule="auto"/>
        <w:ind w:left="720" w:hanging="720"/>
        <w:rPr>
          <w:rFonts w:ascii="Times New Roman" w:hAnsi="Times New Roman" w:cs="Times New Roman"/>
          <w:sz w:val="24"/>
          <w:szCs w:val="24"/>
          <w:shd w:val="clear" w:color="auto" w:fill="FFFFFF"/>
        </w:rPr>
      </w:pPr>
      <w:r w:rsidRPr="00020819">
        <w:rPr>
          <w:rFonts w:ascii="Times New Roman" w:hAnsi="Times New Roman" w:cs="Times New Roman"/>
          <w:sz w:val="24"/>
          <w:szCs w:val="24"/>
          <w:shd w:val="clear" w:color="auto" w:fill="FFFFFF"/>
        </w:rPr>
        <w:t>Morgan, B., &amp; Stoecker, M. (2019). The Effects of Oklahoma's Universal Preschool Policy on Long-Term Educational Outcomes for Students.</w:t>
      </w:r>
    </w:p>
    <w:p w:rsidR="00437FCD" w:rsidRPr="00020819" w:rsidRDefault="00437FCD" w:rsidP="00020819">
      <w:pPr>
        <w:spacing w:line="480" w:lineRule="auto"/>
        <w:ind w:left="720" w:hanging="720"/>
        <w:rPr>
          <w:rFonts w:ascii="Times New Roman" w:hAnsi="Times New Roman" w:cs="Times New Roman"/>
          <w:sz w:val="24"/>
          <w:szCs w:val="24"/>
        </w:rPr>
      </w:pPr>
      <w:proofErr w:type="spellStart"/>
      <w:r w:rsidRPr="00020819">
        <w:rPr>
          <w:rFonts w:ascii="Times New Roman" w:hAnsi="Times New Roman" w:cs="Times New Roman"/>
          <w:sz w:val="24"/>
          <w:szCs w:val="24"/>
          <w:shd w:val="clear" w:color="auto" w:fill="FFFFFF"/>
        </w:rPr>
        <w:t>Rury</w:t>
      </w:r>
      <w:proofErr w:type="spellEnd"/>
      <w:r w:rsidRPr="00020819">
        <w:rPr>
          <w:rFonts w:ascii="Times New Roman" w:hAnsi="Times New Roman" w:cs="Times New Roman"/>
          <w:sz w:val="24"/>
          <w:szCs w:val="24"/>
          <w:shd w:val="clear" w:color="auto" w:fill="FFFFFF"/>
        </w:rPr>
        <w:t>, J. L. (2018). Democracy’s Schools: The Rise of Public Education in America.</w:t>
      </w:r>
    </w:p>
    <w:p w:rsidR="00437FCD" w:rsidRPr="00020819" w:rsidRDefault="00437FCD" w:rsidP="00020819">
      <w:pPr>
        <w:spacing w:line="480" w:lineRule="auto"/>
        <w:ind w:left="720" w:hanging="720"/>
        <w:rPr>
          <w:rFonts w:ascii="Times New Roman" w:hAnsi="Times New Roman" w:cs="Times New Roman"/>
          <w:sz w:val="24"/>
          <w:szCs w:val="24"/>
          <w:shd w:val="clear" w:color="auto" w:fill="FFFFFF"/>
        </w:rPr>
      </w:pPr>
      <w:r w:rsidRPr="00020819">
        <w:rPr>
          <w:rFonts w:ascii="Times New Roman" w:hAnsi="Times New Roman" w:cs="Times New Roman"/>
          <w:sz w:val="24"/>
          <w:szCs w:val="24"/>
          <w:shd w:val="clear" w:color="auto" w:fill="FFFFFF"/>
        </w:rPr>
        <w:t>Watkins, W. (2015). </w:t>
      </w:r>
      <w:r w:rsidRPr="00020819">
        <w:rPr>
          <w:rFonts w:ascii="Times New Roman" w:hAnsi="Times New Roman" w:cs="Times New Roman"/>
          <w:i/>
          <w:iCs/>
          <w:sz w:val="24"/>
          <w:szCs w:val="24"/>
          <w:shd w:val="clear" w:color="auto" w:fill="FFFFFF"/>
        </w:rPr>
        <w:t>The Assault on Public Education: Confronting the Politics of Corporate School Reform</w:t>
      </w:r>
      <w:r w:rsidRPr="00020819">
        <w:rPr>
          <w:rFonts w:ascii="Times New Roman" w:hAnsi="Times New Roman" w:cs="Times New Roman"/>
          <w:sz w:val="24"/>
          <w:szCs w:val="24"/>
          <w:shd w:val="clear" w:color="auto" w:fill="FFFFFF"/>
        </w:rPr>
        <w:t>. Teachers College P</w:t>
      </w:r>
      <w:bookmarkStart w:id="0" w:name="_GoBack"/>
      <w:bookmarkEnd w:id="0"/>
      <w:r w:rsidRPr="00020819">
        <w:rPr>
          <w:rFonts w:ascii="Times New Roman" w:hAnsi="Times New Roman" w:cs="Times New Roman"/>
          <w:sz w:val="24"/>
          <w:szCs w:val="24"/>
          <w:shd w:val="clear" w:color="auto" w:fill="FFFFFF"/>
        </w:rPr>
        <w:t>ress.</w:t>
      </w:r>
    </w:p>
    <w:sectPr w:rsidR="00437FCD" w:rsidRPr="00020819" w:rsidSect="00A870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A1B" w:rsidRDefault="00AB4A1B" w:rsidP="00A87071">
      <w:pPr>
        <w:spacing w:after="0" w:line="240" w:lineRule="auto"/>
      </w:pPr>
      <w:r>
        <w:separator/>
      </w:r>
    </w:p>
  </w:endnote>
  <w:endnote w:type="continuationSeparator" w:id="0">
    <w:p w:rsidR="00AB4A1B" w:rsidRDefault="00AB4A1B" w:rsidP="00A87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A1B" w:rsidRDefault="00AB4A1B" w:rsidP="00A87071">
      <w:pPr>
        <w:spacing w:after="0" w:line="240" w:lineRule="auto"/>
      </w:pPr>
      <w:r>
        <w:separator/>
      </w:r>
    </w:p>
  </w:footnote>
  <w:footnote w:type="continuationSeparator" w:id="0">
    <w:p w:rsidR="00AB4A1B" w:rsidRDefault="00AB4A1B" w:rsidP="00A870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FCD" w:rsidRPr="00437FCD" w:rsidRDefault="00437FCD" w:rsidP="00437FCD">
    <w:pPr>
      <w:rPr>
        <w:rFonts w:ascii="Times New Roman" w:hAnsi="Times New Roman" w:cs="Times New Roman"/>
        <w:sz w:val="24"/>
        <w:szCs w:val="24"/>
      </w:rPr>
    </w:pPr>
    <w:r>
      <w:rPr>
        <w:rFonts w:ascii="Times New Roman" w:hAnsi="Times New Roman" w:cs="Times New Roman"/>
        <w:sz w:val="24"/>
        <w:szCs w:val="24"/>
      </w:rPr>
      <w:t>UNIVERSAL PUBLIC EDUCATION</w:t>
    </w:r>
    <w:r w:rsidRPr="00437FCD">
      <w:rPr>
        <w:rFonts w:ascii="Times New Roman" w:hAnsi="Times New Roman" w:cs="Times New Roman"/>
        <w:sz w:val="24"/>
        <w:szCs w:val="24"/>
      </w:rPr>
      <w:tab/>
    </w:r>
    <w:r w:rsidRPr="00437FCD">
      <w:rPr>
        <w:rFonts w:ascii="Times New Roman" w:hAnsi="Times New Roman" w:cs="Times New Roman"/>
        <w:sz w:val="24"/>
        <w:szCs w:val="24"/>
      </w:rPr>
      <w:tab/>
    </w:r>
    <w:r w:rsidRPr="00437FCD">
      <w:rPr>
        <w:rFonts w:ascii="Times New Roman" w:hAnsi="Times New Roman" w:cs="Times New Roman"/>
        <w:sz w:val="24"/>
        <w:szCs w:val="24"/>
      </w:rPr>
      <w:tab/>
    </w:r>
    <w:r w:rsidRPr="00437FCD">
      <w:rPr>
        <w:rFonts w:ascii="Times New Roman" w:hAnsi="Times New Roman" w:cs="Times New Roman"/>
        <w:sz w:val="24"/>
        <w:szCs w:val="24"/>
      </w:rPr>
      <w:tab/>
    </w:r>
    <w:r w:rsidRPr="00437FCD">
      <w:rPr>
        <w:rFonts w:ascii="Times New Roman" w:hAnsi="Times New Roman" w:cs="Times New Roman"/>
        <w:sz w:val="24"/>
        <w:szCs w:val="24"/>
      </w:rPr>
      <w:tab/>
    </w:r>
    <w:r w:rsidRPr="00437FCD">
      <w:rPr>
        <w:rFonts w:ascii="Times New Roman" w:hAnsi="Times New Roman" w:cs="Times New Roman"/>
        <w:sz w:val="24"/>
        <w:szCs w:val="24"/>
      </w:rPr>
      <w:tab/>
    </w:r>
    <w:sdt>
      <w:sdtPr>
        <w:rPr>
          <w:rFonts w:ascii="Times New Roman" w:hAnsi="Times New Roman" w:cs="Times New Roman"/>
          <w:sz w:val="24"/>
          <w:szCs w:val="24"/>
        </w:rPr>
        <w:id w:val="2047786435"/>
        <w:docPartObj>
          <w:docPartGallery w:val="Page Numbers (Top of Page)"/>
          <w:docPartUnique/>
        </w:docPartObj>
      </w:sdtPr>
      <w:sdtEndPr>
        <w:rPr>
          <w:noProof/>
        </w:rPr>
      </w:sdtEndPr>
      <w:sdtContent>
        <w:r w:rsidRPr="00437FCD">
          <w:rPr>
            <w:rFonts w:ascii="Times New Roman" w:hAnsi="Times New Roman" w:cs="Times New Roman"/>
            <w:sz w:val="24"/>
            <w:szCs w:val="24"/>
          </w:rPr>
          <w:t xml:space="preserve">           </w:t>
        </w:r>
        <w:r w:rsidRPr="00437FCD">
          <w:rPr>
            <w:rFonts w:ascii="Times New Roman" w:hAnsi="Times New Roman" w:cs="Times New Roman"/>
            <w:sz w:val="24"/>
            <w:szCs w:val="24"/>
          </w:rPr>
          <w:fldChar w:fldCharType="begin"/>
        </w:r>
        <w:r w:rsidRPr="00437FCD">
          <w:rPr>
            <w:rFonts w:ascii="Times New Roman" w:hAnsi="Times New Roman" w:cs="Times New Roman"/>
            <w:sz w:val="24"/>
            <w:szCs w:val="24"/>
          </w:rPr>
          <w:instrText xml:space="preserve"> PAGE   \* MERGEFORMAT </w:instrText>
        </w:r>
        <w:r w:rsidRPr="00437FCD">
          <w:rPr>
            <w:rFonts w:ascii="Times New Roman" w:hAnsi="Times New Roman" w:cs="Times New Roman"/>
            <w:sz w:val="24"/>
            <w:szCs w:val="24"/>
          </w:rPr>
          <w:fldChar w:fldCharType="separate"/>
        </w:r>
        <w:r w:rsidR="00020819">
          <w:rPr>
            <w:rFonts w:ascii="Times New Roman" w:hAnsi="Times New Roman" w:cs="Times New Roman"/>
            <w:noProof/>
            <w:sz w:val="24"/>
            <w:szCs w:val="24"/>
          </w:rPr>
          <w:t>4</w:t>
        </w:r>
        <w:r w:rsidRPr="00437FC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071" w:rsidRPr="00A87071" w:rsidRDefault="00A87071">
    <w:pPr>
      <w:pStyle w:val="Header"/>
      <w:rPr>
        <w:rFonts w:ascii="Times New Roman" w:hAnsi="Times New Roman" w:cs="Times New Roman"/>
        <w:sz w:val="24"/>
        <w:szCs w:val="24"/>
      </w:rPr>
    </w:pPr>
    <w:r w:rsidRPr="00A87071">
      <w:rPr>
        <w:rFonts w:ascii="Times New Roman" w:hAnsi="Times New Roman" w:cs="Times New Roman"/>
        <w:sz w:val="24"/>
        <w:szCs w:val="24"/>
      </w:rPr>
      <w:t>Running head: UNIVERSAL PUBLIC EDUCATION</w:t>
    </w:r>
    <w:r w:rsidRPr="00A87071">
      <w:rPr>
        <w:rFonts w:ascii="Times New Roman" w:hAnsi="Times New Roman" w:cs="Times New Roman"/>
        <w:sz w:val="24"/>
        <w:szCs w:val="24"/>
      </w:rPr>
      <w:tab/>
    </w:r>
    <w:sdt>
      <w:sdtPr>
        <w:rPr>
          <w:rFonts w:ascii="Times New Roman" w:hAnsi="Times New Roman" w:cs="Times New Roman"/>
          <w:sz w:val="24"/>
          <w:szCs w:val="24"/>
        </w:rPr>
        <w:id w:val="230199706"/>
        <w:docPartObj>
          <w:docPartGallery w:val="Page Numbers (Top of Page)"/>
          <w:docPartUnique/>
        </w:docPartObj>
      </w:sdtPr>
      <w:sdtEndPr>
        <w:rPr>
          <w:noProof/>
        </w:rPr>
      </w:sdtEndPr>
      <w:sdtContent>
        <w:r w:rsidRPr="00A87071">
          <w:rPr>
            <w:rFonts w:ascii="Times New Roman" w:hAnsi="Times New Roman" w:cs="Times New Roman"/>
            <w:sz w:val="24"/>
            <w:szCs w:val="24"/>
          </w:rPr>
          <w:fldChar w:fldCharType="begin"/>
        </w:r>
        <w:r w:rsidRPr="00A87071">
          <w:rPr>
            <w:rFonts w:ascii="Times New Roman" w:hAnsi="Times New Roman" w:cs="Times New Roman"/>
            <w:sz w:val="24"/>
            <w:szCs w:val="24"/>
          </w:rPr>
          <w:instrText xml:space="preserve"> PAGE   \* MERGEFORMAT </w:instrText>
        </w:r>
        <w:r w:rsidRPr="00A87071">
          <w:rPr>
            <w:rFonts w:ascii="Times New Roman" w:hAnsi="Times New Roman" w:cs="Times New Roman"/>
            <w:sz w:val="24"/>
            <w:szCs w:val="24"/>
          </w:rPr>
          <w:fldChar w:fldCharType="separate"/>
        </w:r>
        <w:r w:rsidR="00020819">
          <w:rPr>
            <w:rFonts w:ascii="Times New Roman" w:hAnsi="Times New Roman" w:cs="Times New Roman"/>
            <w:noProof/>
            <w:sz w:val="24"/>
            <w:szCs w:val="24"/>
          </w:rPr>
          <w:t>1</w:t>
        </w:r>
        <w:r w:rsidRPr="00A87071">
          <w:rPr>
            <w:rFonts w:ascii="Times New Roman" w:hAnsi="Times New Roman" w:cs="Times New Roman"/>
            <w:noProof/>
            <w:sz w:val="24"/>
            <w:szCs w:val="24"/>
          </w:rPr>
          <w:fldChar w:fldCharType="end"/>
        </w:r>
      </w:sdtContent>
    </w:sdt>
  </w:p>
  <w:p w:rsidR="00A87071" w:rsidRPr="00A87071" w:rsidRDefault="00A870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EA2"/>
    <w:rsid w:val="00020819"/>
    <w:rsid w:val="00437FCD"/>
    <w:rsid w:val="004723D4"/>
    <w:rsid w:val="00573447"/>
    <w:rsid w:val="006B26CE"/>
    <w:rsid w:val="00721136"/>
    <w:rsid w:val="00737D46"/>
    <w:rsid w:val="00793049"/>
    <w:rsid w:val="009B7E91"/>
    <w:rsid w:val="009C4089"/>
    <w:rsid w:val="00A87071"/>
    <w:rsid w:val="00AB4A1B"/>
    <w:rsid w:val="00BD2F0F"/>
    <w:rsid w:val="00C85EA2"/>
    <w:rsid w:val="00D62C47"/>
    <w:rsid w:val="00E7487E"/>
    <w:rsid w:val="00ED7CCA"/>
    <w:rsid w:val="00F63351"/>
    <w:rsid w:val="00FD4B84"/>
    <w:rsid w:val="00FF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9A5D00-8EA4-4507-B3C0-E4C92687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071"/>
  </w:style>
  <w:style w:type="paragraph" w:styleId="Footer">
    <w:name w:val="footer"/>
    <w:basedOn w:val="Normal"/>
    <w:link w:val="FooterChar"/>
    <w:uiPriority w:val="99"/>
    <w:unhideWhenUsed/>
    <w:rsid w:val="00A87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5</cp:revision>
  <dcterms:created xsi:type="dcterms:W3CDTF">2019-12-08T04:45:00Z</dcterms:created>
  <dcterms:modified xsi:type="dcterms:W3CDTF">2019-12-08T05:09:00Z</dcterms:modified>
</cp:coreProperties>
</file>